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Ansvar för skattepengarna i Bjuv – effektivisering, prioriteringar och budgetdisciplin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Bjuv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Bjuvs kommun har haft underskott som medfört återställningskrav. Budgeten 2026 och ekonomisk plan betonar ansvarstagande för helheten. Hög skattesats (ca 32,17 %) kräver att varje krona används effektivt för välfärd och tillväxt.</w:t>
      </w:r>
    </w:p>
    <w:p>
      <w:pPr>
        <w:spacing w:after="120"/>
      </w:pPr>
      <w:r>
        <w:t xml:space="preserve">Moderaterna står för ansvar för skattepengarna: prioritera kärnverksamhet (skola, vård, omsorg), stoppa slöseri och onödiga konsultkostnader, och säkerställa att investeringar ger nytta. Effektivisering utan kvalitetsförsämring är fullt möjligt med rätt ledning och uppföljning.</w:t>
      </w:r>
    </w:p>
    <w:p>
      <w:pPr>
        <w:spacing w:after="120"/>
      </w:pPr>
      <w:r>
        <w:t xml:space="preserve">En transparent budgetprocess och regelbunden uppföljning ger invånarna förtroende. M vill vara garanten för långsiktig ekonomisk hållbarhet i Bjuv.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Bjuv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plan för effektiviseringar och prioriteringar som säkerställer att återställningskravet klaras utan neddragningar i kärnverksamhet.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införa striktare riktlinjer för användning av konsulter och externa uppdrag, med redovisning av kostnader till kommunfullmäktige två gånger per år.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säkerställa att alla investeringar följs upp med nytta- och kostnadsanalys samt att avvikelser rapporteras omgående.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en sammanfattning av ekonomiskt utfall, effektiviseringsåtgärder och resultat till kommunfullmäktige i samband med delårsrapporter.</w:t>
      </w:r>
    </w:p>
    <w:p>
      <w:pPr>
        <w:spacing w:before="400"/>
      </w:pPr>
    </w:p>
    <w:p>
      <w:r>
        <w:t xml:space="preserve">Bjuv, 2026-06-05</w:t>
      </w:r>
    </w:p>
    <w:p>
      <w:pPr>
        <w:spacing w:before="300"/>
      </w:pPr>
      <w:r>
        <w:rPr>
          <w:b/>
          <w:bCs/>
        </w:rPr>
        <w:t xml:space="preserve">Moderaterna i Bjuv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2026-06-05T15:27:19.777Z</dcterms:created>
  <dcterms:modified xsi:type="dcterms:W3CDTF">2026-06-05T15:27:19.777Z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